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E30E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bookmarkStart w:id="0" w:name="_Toc446434284"/>
      <w:bookmarkStart w:id="1" w:name="_Toc521503245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泉州济钢高科技有限公司</w:t>
      </w:r>
      <w:bookmarkStart w:id="2" w:name="OLE_LINK1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色选提纯项目设备安装施工</w:t>
      </w:r>
      <w:bookmarkEnd w:id="2"/>
    </w:p>
    <w:p w14:paraId="07F32B65">
      <w:pPr>
        <w:spacing w:before="468" w:beforeLines="150" w:after="468" w:afterLine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（谈判编号：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1253250821002</w:t>
      </w:r>
      <w:r>
        <w:rPr>
          <w:rFonts w:hint="eastAsia" w:ascii="仿宋_GB2312" w:hAnsi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6D47C70">
      <w:pPr>
        <w:spacing w:before="468" w:beforeLines="150" w:after="468" w:afterLines="150"/>
        <w:jc w:val="center"/>
        <w:rPr>
          <w:rFonts w:hint="eastAsia" w:ascii="宋体" w:hAnsi="宋体" w:eastAsia="方正小标宋简体"/>
          <w:b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  <w:t>公告</w:t>
      </w:r>
    </w:p>
    <w:p w14:paraId="70B697BF">
      <w:pPr>
        <w:spacing w:line="360" w:lineRule="auto"/>
        <w:rPr>
          <w:rFonts w:ascii="宋体"/>
          <w:b/>
          <w:sz w:val="32"/>
          <w:szCs w:val="32"/>
        </w:rPr>
      </w:pPr>
    </w:p>
    <w:p w14:paraId="27E86A08">
      <w:pPr>
        <w:spacing w:line="360" w:lineRule="auto"/>
        <w:rPr>
          <w:rFonts w:ascii="宋体"/>
          <w:b/>
          <w:sz w:val="32"/>
          <w:szCs w:val="32"/>
        </w:rPr>
      </w:pPr>
    </w:p>
    <w:p w14:paraId="1A388143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04C39E57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F9E2F8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291D8D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40384336">
      <w:pPr>
        <w:spacing w:line="360" w:lineRule="auto"/>
        <w:rPr>
          <w:rFonts w:ascii="宋体"/>
          <w:b/>
          <w:sz w:val="32"/>
          <w:szCs w:val="32"/>
        </w:rPr>
      </w:pPr>
    </w:p>
    <w:p w14:paraId="497754AB">
      <w:pPr>
        <w:widowControl/>
        <w:spacing w:line="600" w:lineRule="auto"/>
        <w:jc w:val="center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谈判人：泉州济钢高科技有限公司</w:t>
      </w:r>
    </w:p>
    <w:p w14:paraId="01F80D1A">
      <w:pPr>
        <w:widowControl/>
        <w:spacing w:line="600" w:lineRule="auto"/>
        <w:ind w:firstLine="3557" w:firstLineChars="943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sectPr>
          <w:footerReference r:id="rId3" w:type="default"/>
          <w:pgSz w:w="11906" w:h="16838"/>
          <w:pgMar w:top="1418" w:right="1135" w:bottom="1418" w:left="113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2025年8月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 xml:space="preserve"> 日</w:t>
      </w:r>
    </w:p>
    <w:p w14:paraId="241B3DE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3" w:name="_Toc2305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目录</w:t>
      </w:r>
    </w:p>
    <w:p w14:paraId="44231E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266C1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</w:p>
    <w:p w14:paraId="0B1507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谈判人须知</w:t>
      </w:r>
    </w:p>
    <w:p w14:paraId="40C88148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评标办法</w:t>
      </w:r>
    </w:p>
    <w:p w14:paraId="671482B7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合同条款及格式</w:t>
      </w:r>
    </w:p>
    <w:p w14:paraId="18E7A556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谈判文件格式及内容</w:t>
      </w:r>
    </w:p>
    <w:p w14:paraId="09BE9B94">
      <w:p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0632D3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7CB915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794A814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D00D471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3E2D057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F5F528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06EEC6D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.</w:t>
      </w:r>
    </w:p>
    <w:p w14:paraId="114FC575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C56E3A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6C6983AB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6ED21D2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23741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CE98D6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6E33E2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6D52B4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AEAF279">
      <w:pPr>
        <w:numPr>
          <w:ilvl w:val="0"/>
          <w:numId w:val="2"/>
        </w:num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  <w:bookmarkEnd w:id="3"/>
    </w:p>
    <w:p w14:paraId="2265136E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竞争性谈判编号：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1253250821002</w:t>
      </w:r>
      <w:bookmarkStart w:id="7" w:name="_GoBack"/>
      <w:bookmarkEnd w:id="7"/>
    </w:p>
    <w:p w14:paraId="00B077D1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泉州济钢高科技有限公司色选提纯项目设备安装施工</w:t>
      </w:r>
    </w:p>
    <w:p w14:paraId="196A7D76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：泉州济钢高科技有限公司</w:t>
      </w:r>
    </w:p>
    <w:p w14:paraId="255BE412">
      <w:pPr>
        <w:spacing w:after="468" w:afterLines="150"/>
        <w:ind w:firstLine="321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四、谈判内容：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泉州济钢高科技有限公司色选提纯项目设备安装施工，具体内容见工程量清单。</w:t>
      </w:r>
    </w:p>
    <w:tbl>
      <w:tblPr>
        <w:tblStyle w:val="3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38"/>
        <w:gridCol w:w="1519"/>
        <w:gridCol w:w="901"/>
        <w:gridCol w:w="1176"/>
        <w:gridCol w:w="1217"/>
        <w:gridCol w:w="851"/>
        <w:gridCol w:w="1908"/>
      </w:tblGrid>
      <w:tr w14:paraId="34C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36" w:type="dxa"/>
            <w:noWrap/>
          </w:tcPr>
          <w:p w14:paraId="689A8BD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138" w:type="dxa"/>
            <w:noWrap/>
          </w:tcPr>
          <w:p w14:paraId="0BF2B42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</w:t>
            </w:r>
          </w:p>
        </w:tc>
        <w:tc>
          <w:tcPr>
            <w:tcW w:w="1519" w:type="dxa"/>
            <w:noWrap/>
          </w:tcPr>
          <w:p w14:paraId="78F542B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设备名称</w:t>
            </w:r>
          </w:p>
        </w:tc>
        <w:tc>
          <w:tcPr>
            <w:tcW w:w="901" w:type="dxa"/>
          </w:tcPr>
          <w:p w14:paraId="740D091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重量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>（吨或㎡）</w:t>
            </w:r>
          </w:p>
        </w:tc>
        <w:tc>
          <w:tcPr>
            <w:tcW w:w="1176" w:type="dxa"/>
          </w:tcPr>
          <w:p w14:paraId="3322DAE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总重量（t）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>/面积（㎡）</w:t>
            </w:r>
          </w:p>
        </w:tc>
        <w:tc>
          <w:tcPr>
            <w:tcW w:w="1217" w:type="dxa"/>
          </w:tcPr>
          <w:p w14:paraId="5B357DA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单价（元/吨或㎡）</w:t>
            </w:r>
          </w:p>
        </w:tc>
        <w:tc>
          <w:tcPr>
            <w:tcW w:w="851" w:type="dxa"/>
          </w:tcPr>
          <w:p w14:paraId="2E225B6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>（元）</w:t>
            </w:r>
          </w:p>
        </w:tc>
        <w:tc>
          <w:tcPr>
            <w:tcW w:w="1908" w:type="dxa"/>
            <w:noWrap/>
          </w:tcPr>
          <w:p w14:paraId="7719D2F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2C8A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restart"/>
            <w:noWrap/>
          </w:tcPr>
          <w:p w14:paraId="48AB1B9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38" w:type="dxa"/>
            <w:vMerge w:val="restart"/>
            <w:noWrap/>
          </w:tcPr>
          <w:p w14:paraId="674EB10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设备安装</w:t>
            </w:r>
          </w:p>
        </w:tc>
        <w:tc>
          <w:tcPr>
            <w:tcW w:w="1519" w:type="dxa"/>
            <w:noWrap/>
          </w:tcPr>
          <w:p w14:paraId="50E9F0F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色选机两台</w:t>
            </w:r>
          </w:p>
        </w:tc>
        <w:tc>
          <w:tcPr>
            <w:tcW w:w="901" w:type="dxa"/>
            <w:noWrap/>
          </w:tcPr>
          <w:p w14:paraId="39CF3AD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1176" w:type="dxa"/>
            <w:vMerge w:val="restart"/>
            <w:noWrap/>
          </w:tcPr>
          <w:p w14:paraId="5E11C3B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13.05</w:t>
            </w:r>
          </w:p>
        </w:tc>
        <w:tc>
          <w:tcPr>
            <w:tcW w:w="1217" w:type="dxa"/>
            <w:vMerge w:val="restart"/>
            <w:noWrap/>
          </w:tcPr>
          <w:p w14:paraId="6A8D38D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851" w:type="dxa"/>
            <w:vMerge w:val="restart"/>
            <w:noWrap/>
          </w:tcPr>
          <w:p w14:paraId="46CB4EC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908" w:type="dxa"/>
            <w:vMerge w:val="restart"/>
          </w:tcPr>
          <w:p w14:paraId="0099EFA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工期：15天内完工，报价含3%专用发票，最终按双方确认的实际工程量进行结算。</w:t>
            </w:r>
          </w:p>
        </w:tc>
      </w:tr>
      <w:tr w14:paraId="0AEA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5DC1289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563E7FA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36B52A8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TD提升机</w:t>
            </w:r>
          </w:p>
        </w:tc>
        <w:tc>
          <w:tcPr>
            <w:tcW w:w="901" w:type="dxa"/>
            <w:noWrap/>
          </w:tcPr>
          <w:p w14:paraId="5F2C46B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2.7</w:t>
            </w:r>
          </w:p>
        </w:tc>
        <w:tc>
          <w:tcPr>
            <w:tcW w:w="1176" w:type="dxa"/>
            <w:vMerge w:val="continue"/>
          </w:tcPr>
          <w:p w14:paraId="40A2C37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3F324B6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07849D9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059D9F0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22F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52DBF35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5B12B33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7772D6D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脉冲布袋除尘器</w:t>
            </w:r>
          </w:p>
        </w:tc>
        <w:tc>
          <w:tcPr>
            <w:tcW w:w="901" w:type="dxa"/>
            <w:noWrap/>
          </w:tcPr>
          <w:p w14:paraId="0BA8F25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1.1</w:t>
            </w:r>
          </w:p>
        </w:tc>
        <w:tc>
          <w:tcPr>
            <w:tcW w:w="1176" w:type="dxa"/>
            <w:vMerge w:val="continue"/>
          </w:tcPr>
          <w:p w14:paraId="6B65AD5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36B9177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75C4FC5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2110F7C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5FA8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1E9D63B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1707F8C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27E040E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螺杆式空压机</w:t>
            </w:r>
          </w:p>
        </w:tc>
        <w:tc>
          <w:tcPr>
            <w:tcW w:w="901" w:type="dxa"/>
            <w:noWrap/>
          </w:tcPr>
          <w:p w14:paraId="612626B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0.83</w:t>
            </w:r>
          </w:p>
        </w:tc>
        <w:tc>
          <w:tcPr>
            <w:tcW w:w="1176" w:type="dxa"/>
            <w:vMerge w:val="continue"/>
          </w:tcPr>
          <w:p w14:paraId="0FA7598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222241D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1745D9D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6DC2A7B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73EC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60C56F4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114C22F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30E5009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冷冻式干燥机</w:t>
            </w:r>
          </w:p>
        </w:tc>
        <w:tc>
          <w:tcPr>
            <w:tcW w:w="901" w:type="dxa"/>
            <w:noWrap/>
          </w:tcPr>
          <w:p w14:paraId="5C55866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0.12</w:t>
            </w:r>
          </w:p>
        </w:tc>
        <w:tc>
          <w:tcPr>
            <w:tcW w:w="1176" w:type="dxa"/>
            <w:vMerge w:val="continue"/>
          </w:tcPr>
          <w:p w14:paraId="5812624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545037F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2480159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60C8017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7672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42DB8B8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7B83AA6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052D29C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皮带输送机</w:t>
            </w:r>
          </w:p>
        </w:tc>
        <w:tc>
          <w:tcPr>
            <w:tcW w:w="901" w:type="dxa"/>
            <w:noWrap/>
          </w:tcPr>
          <w:p w14:paraId="30A7A02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76" w:type="dxa"/>
            <w:vMerge w:val="continue"/>
          </w:tcPr>
          <w:p w14:paraId="29B836F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1B205A3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4331152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4D05E6C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7B66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6" w:type="dxa"/>
            <w:vMerge w:val="continue"/>
          </w:tcPr>
          <w:p w14:paraId="2C30E3D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8" w:type="dxa"/>
            <w:vMerge w:val="continue"/>
          </w:tcPr>
          <w:p w14:paraId="6AA13A9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519" w:type="dxa"/>
            <w:noWrap/>
          </w:tcPr>
          <w:p w14:paraId="4650C4D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储气罐两个</w:t>
            </w:r>
          </w:p>
        </w:tc>
        <w:tc>
          <w:tcPr>
            <w:tcW w:w="901" w:type="dxa"/>
            <w:noWrap/>
          </w:tcPr>
          <w:p w14:paraId="239D134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0.3</w:t>
            </w:r>
          </w:p>
        </w:tc>
        <w:tc>
          <w:tcPr>
            <w:tcW w:w="1176" w:type="dxa"/>
            <w:vMerge w:val="continue"/>
          </w:tcPr>
          <w:p w14:paraId="5BF8443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vMerge w:val="continue"/>
          </w:tcPr>
          <w:p w14:paraId="5E5E7E4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vMerge w:val="continue"/>
          </w:tcPr>
          <w:p w14:paraId="6A2014E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908" w:type="dxa"/>
            <w:vMerge w:val="continue"/>
          </w:tcPr>
          <w:p w14:paraId="6BCEE65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67C1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noWrap/>
          </w:tcPr>
          <w:p w14:paraId="27BD243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138" w:type="dxa"/>
            <w:noWrap/>
          </w:tcPr>
          <w:p w14:paraId="1E24296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钢构及非标制作</w:t>
            </w:r>
          </w:p>
        </w:tc>
        <w:tc>
          <w:tcPr>
            <w:tcW w:w="1519" w:type="dxa"/>
          </w:tcPr>
          <w:p w14:paraId="6C54335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平台、护栏、溜槽、料仓及所有管道连接</w:t>
            </w:r>
          </w:p>
        </w:tc>
        <w:tc>
          <w:tcPr>
            <w:tcW w:w="901" w:type="dxa"/>
            <w:noWrap/>
          </w:tcPr>
          <w:p w14:paraId="7541BCC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15</w:t>
            </w:r>
          </w:p>
        </w:tc>
        <w:tc>
          <w:tcPr>
            <w:tcW w:w="1176" w:type="dxa"/>
            <w:noWrap/>
          </w:tcPr>
          <w:p w14:paraId="75F354E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15</w:t>
            </w:r>
          </w:p>
        </w:tc>
        <w:tc>
          <w:tcPr>
            <w:tcW w:w="1217" w:type="dxa"/>
            <w:noWrap/>
          </w:tcPr>
          <w:p w14:paraId="130E5BC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851" w:type="dxa"/>
            <w:noWrap/>
          </w:tcPr>
          <w:p w14:paraId="28E373A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908" w:type="dxa"/>
            <w:vMerge w:val="continue"/>
          </w:tcPr>
          <w:p w14:paraId="38D8946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322B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6" w:type="dxa"/>
            <w:noWrap/>
          </w:tcPr>
          <w:p w14:paraId="177591D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138" w:type="dxa"/>
          </w:tcPr>
          <w:p w14:paraId="14682D7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色选机彩钢瓦厂房封闭</w:t>
            </w:r>
          </w:p>
        </w:tc>
        <w:tc>
          <w:tcPr>
            <w:tcW w:w="1519" w:type="dxa"/>
            <w:noWrap/>
          </w:tcPr>
          <w:p w14:paraId="7BA3D6B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按封闭表面积计算</w:t>
            </w:r>
          </w:p>
        </w:tc>
        <w:tc>
          <w:tcPr>
            <w:tcW w:w="901" w:type="dxa"/>
            <w:noWrap/>
          </w:tcPr>
          <w:p w14:paraId="5771DB3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400</w:t>
            </w:r>
          </w:p>
        </w:tc>
        <w:tc>
          <w:tcPr>
            <w:tcW w:w="1176" w:type="dxa"/>
            <w:noWrap/>
          </w:tcPr>
          <w:p w14:paraId="45F39CA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400</w:t>
            </w:r>
          </w:p>
        </w:tc>
        <w:tc>
          <w:tcPr>
            <w:tcW w:w="1217" w:type="dxa"/>
            <w:noWrap/>
          </w:tcPr>
          <w:p w14:paraId="2DCCA98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851" w:type="dxa"/>
            <w:noWrap/>
          </w:tcPr>
          <w:p w14:paraId="1F9150A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908" w:type="dxa"/>
            <w:vMerge w:val="continue"/>
          </w:tcPr>
          <w:p w14:paraId="24CEF22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  <w:tr w14:paraId="7CAF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7" w:type="dxa"/>
            <w:gridSpan w:val="6"/>
            <w:noWrap/>
          </w:tcPr>
          <w:p w14:paraId="4CD8122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合计(元)</w:t>
            </w:r>
          </w:p>
        </w:tc>
        <w:tc>
          <w:tcPr>
            <w:tcW w:w="851" w:type="dxa"/>
            <w:noWrap/>
          </w:tcPr>
          <w:p w14:paraId="183CDDC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908" w:type="dxa"/>
            <w:vMerge w:val="continue"/>
          </w:tcPr>
          <w:p w14:paraId="7213CD1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</w:rPr>
            </w:pPr>
          </w:p>
        </w:tc>
      </w:tr>
    </w:tbl>
    <w:p w14:paraId="67CFD6B8">
      <w:pPr>
        <w:spacing w:after="468" w:afterLines="15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14955F6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五、谈判资格要求</w:t>
      </w:r>
    </w:p>
    <w:p w14:paraId="0573ACE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1、依法成立，具有独立法人资格。</w:t>
      </w:r>
    </w:p>
    <w:p w14:paraId="41BC573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2、取得国家相关部门颁发的生产或经营许可证书、安全生产许可证；</w:t>
      </w:r>
    </w:p>
    <w:p w14:paraId="716B594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3、具有良好的企业信誉和健全的财务会计制度；</w:t>
      </w:r>
    </w:p>
    <w:p w14:paraId="3E4E1499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4、具有履行合同必需的专业技术、资质能力；</w:t>
      </w:r>
    </w:p>
    <w:p w14:paraId="547916C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5、有依法缴纳税收和社会保障金的良好纪录；</w:t>
      </w:r>
    </w:p>
    <w:p w14:paraId="446CEC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6、在经营活动中没有违法记录；</w:t>
      </w:r>
    </w:p>
    <w:p w14:paraId="21B0200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7、不接受联合体投标。</w:t>
      </w:r>
    </w:p>
    <w:p w14:paraId="7CCA738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8、如有单位资料造假，一经发现，立即在网上公示，并永久取消投标资格。</w:t>
      </w:r>
    </w:p>
    <w:p w14:paraId="7DBEF5F4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六、公告和报名</w:t>
      </w:r>
    </w:p>
    <w:p w14:paraId="21EE91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1、报名方式：</w:t>
      </w:r>
      <w:r>
        <w:rPr>
          <w:rFonts w:hint="eastAsia" w:ascii="仿宋_GB2312" w:eastAsia="仿宋_GB2312"/>
          <w:sz w:val="32"/>
          <w:szCs w:val="32"/>
        </w:rPr>
        <w:t>登录</w:t>
      </w:r>
      <w:r>
        <w:fldChar w:fldCharType="begin"/>
      </w:r>
      <w:r>
        <w:instrText xml:space="preserve"> HYPERLINK "http://www.jigang.com.cn-济钢集团阳光购销平台或bidding.jigang.com.cn" </w:instrText>
      </w:r>
      <w:r>
        <w:fldChar w:fldCharType="separate"/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www.jigang.com.cn-济钢集团阳光购销平台或bidding.jigang.com.cn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网上报名。使用指南可在网站首页“帮助中心”下载。</w:t>
      </w:r>
    </w:p>
    <w:p w14:paraId="585DDD37">
      <w:pPr>
        <w:ind w:left="420" w:leftChars="2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2、公告和报名时间：2025年8月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日～2025年8月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日（北京时间）。</w:t>
      </w:r>
    </w:p>
    <w:p w14:paraId="2D56FB91">
      <w:pPr>
        <w:ind w:left="420" w:leftChars="2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3.谈判日期：2025年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日上午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:30分(现场谈判）</w:t>
      </w:r>
    </w:p>
    <w:p w14:paraId="23FC67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七、谈判文件获取</w:t>
      </w:r>
    </w:p>
    <w:p w14:paraId="3B13983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1、通过登录济钢集团阳光购销平台网上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获取电子版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不提供纸质版，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系统网址：bidding.jigang.com.cn。</w:t>
      </w:r>
    </w:p>
    <w:p w14:paraId="79C471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八、谈判保证金</w:t>
      </w:r>
    </w:p>
    <w:p w14:paraId="47CED315">
      <w:pPr>
        <w:ind w:firstLine="960" w:firstLineChars="3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本次谈判无需缴纳谈判保证金。</w:t>
      </w:r>
    </w:p>
    <w:p w14:paraId="6484B6F3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九、谈判报价</w:t>
      </w:r>
    </w:p>
    <w:p w14:paraId="39BEA05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1、报价方式：</w:t>
      </w:r>
      <w:bookmarkStart w:id="4" w:name="OLE_LINK2"/>
      <w:r>
        <w:rPr>
          <w:rFonts w:hint="eastAsia" w:ascii="仿宋_GB2312" w:hAnsi="仿宋_GB2312" w:eastAsia="仿宋_GB2312" w:cs="仿宋_GB2312"/>
          <w:bCs/>
          <w:sz w:val="32"/>
          <w:szCs w:val="32"/>
        </w:rPr>
        <w:t>工程量清单报价，项目单价为</w:t>
      </w:r>
      <w:bookmarkStart w:id="5" w:name="_Hlk166414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全费用固定综合单价，是完成该项目所发生的所有费用，</w:t>
      </w:r>
      <w:bookmarkStart w:id="6" w:name="OLE_LINK5"/>
      <w:r>
        <w:rPr>
          <w:rFonts w:hint="eastAsia" w:ascii="仿宋_GB2312" w:hAnsi="仿宋_GB2312" w:eastAsia="仿宋_GB2312" w:cs="仿宋_GB2312"/>
          <w:bCs/>
          <w:sz w:val="32"/>
          <w:szCs w:val="32"/>
        </w:rPr>
        <w:t>除设备和主材、油漆、相关配件以及安装用水电费由甲方提供外，其他安装相关费用</w:t>
      </w:r>
      <w:bookmarkEnd w:id="5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（包括但不限于人工费、机械费、辅助材料费、措施费、管理费、利润、规费、税金、现场协调等在内的所有费用及一切风险因素引起的费用）全部由乙方承担</w:t>
      </w:r>
      <w:bookmarkEnd w:id="6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bookmarkEnd w:id="4"/>
    <w:p w14:paraId="00ECD90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2、报价币种：人民币。</w:t>
      </w:r>
    </w:p>
    <w:p w14:paraId="194F288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3、含3%专用增值税价格。</w:t>
      </w:r>
    </w:p>
    <w:p w14:paraId="799C0C60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十、谈判文件的递交</w:t>
      </w:r>
    </w:p>
    <w:p w14:paraId="7293BA9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谈判文件提交截止时间：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谈判开始前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前送达到泉州济钢高科技有限公司办公楼一楼谈判室（北京时间）。</w:t>
      </w:r>
    </w:p>
    <w:p w14:paraId="5887AACC">
      <w:pPr>
        <w:ind w:left="420" w:left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2、谈判时间：2025年8月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:30分(现场谈判）</w:t>
      </w:r>
    </w:p>
    <w:p w14:paraId="7EC4FE8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、逾期送达的、未送达指定地点的或者不按照竞争性谈判文件要求密封的谈判文件，谈判人将予以拒收。</w:t>
      </w:r>
    </w:p>
    <w:p w14:paraId="6664A721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十一、资格审查</w:t>
      </w:r>
    </w:p>
    <w:p w14:paraId="3E6C780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资格后审，不接受联合体。</w:t>
      </w:r>
    </w:p>
    <w:p w14:paraId="6245729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十二、安全要求</w:t>
      </w:r>
    </w:p>
    <w:p w14:paraId="1D4AFB9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参加谈判的人员在泉州济钢高科技有限公司的一切活动,必须遵守泉州济钢高科技有限公司的安全规定。需要现场踏勘时,必须遵守安全管理规定,服从现场人员指挥。</w:t>
      </w:r>
    </w:p>
    <w:p w14:paraId="60A230FC">
      <w:pPr>
        <w:pStyle w:val="6"/>
        <w:ind w:firstLine="321" w:firstLineChars="100"/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十三、公告中的内容和要求以最终的谈判文件为准。</w:t>
      </w:r>
    </w:p>
    <w:p w14:paraId="493E13A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十四、联系方式 </w:t>
      </w:r>
    </w:p>
    <w:p w14:paraId="6D85D5C5">
      <w:pPr>
        <w:pStyle w:val="6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1、谈判联系人：郑女士，联系电话：83719629  15098838165</w:t>
      </w:r>
    </w:p>
    <w:p w14:paraId="4266E56C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2、业务(技术)联系人：王先生， 联系电话：18159518062</w:t>
      </w:r>
    </w:p>
    <w:p w14:paraId="007C27A5">
      <w:pPr>
        <w:pStyle w:val="6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yellow"/>
        </w:rPr>
      </w:pPr>
    </w:p>
    <w:p w14:paraId="36099C64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泉州济钢高科技有限公司</w:t>
      </w:r>
    </w:p>
    <w:p w14:paraId="29C16BB1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2025年8月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日</w:t>
      </w:r>
    </w:p>
    <w:p w14:paraId="7C4D2F8D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4" w:type="default"/>
          <w:pgSz w:w="11907" w:h="16840"/>
          <w:pgMar w:top="1440" w:right="1803" w:bottom="1440" w:left="1803" w:header="737" w:footer="737" w:gutter="0"/>
          <w:cols w:space="720" w:num="1"/>
          <w:docGrid w:type="lines" w:linePitch="312" w:charSpace="0"/>
        </w:sectPr>
      </w:pPr>
    </w:p>
    <w:bookmarkEnd w:id="0"/>
    <w:bookmarkEnd w:id="1"/>
    <w:p w14:paraId="6F157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BD05"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27EF28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2222"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 w14:paraId="1D33660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A1EF0"/>
    <w:multiLevelType w:val="singleLevel"/>
    <w:tmpl w:val="367A1EF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3D70B69"/>
    <w:multiLevelType w:val="multilevel"/>
    <w:tmpl w:val="63D70B69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 w:eastAsia="仿宋_GB2312" w:cs="仿宋_GB2312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201" w:hanging="440"/>
      </w:pPr>
    </w:lvl>
    <w:lvl w:ilvl="2" w:tentative="0">
      <w:start w:val="1"/>
      <w:numFmt w:val="lowerRoman"/>
      <w:lvlText w:val="%3."/>
      <w:lvlJc w:val="right"/>
      <w:pPr>
        <w:ind w:left="1641" w:hanging="440"/>
      </w:pPr>
    </w:lvl>
    <w:lvl w:ilvl="3" w:tentative="0">
      <w:start w:val="1"/>
      <w:numFmt w:val="decimal"/>
      <w:lvlText w:val="%4."/>
      <w:lvlJc w:val="left"/>
      <w:pPr>
        <w:ind w:left="2081" w:hanging="440"/>
      </w:pPr>
    </w:lvl>
    <w:lvl w:ilvl="4" w:tentative="0">
      <w:start w:val="1"/>
      <w:numFmt w:val="lowerLetter"/>
      <w:lvlText w:val="%5)"/>
      <w:lvlJc w:val="left"/>
      <w:pPr>
        <w:ind w:left="2521" w:hanging="440"/>
      </w:pPr>
    </w:lvl>
    <w:lvl w:ilvl="5" w:tentative="0">
      <w:start w:val="1"/>
      <w:numFmt w:val="lowerRoman"/>
      <w:lvlText w:val="%6."/>
      <w:lvlJc w:val="right"/>
      <w:pPr>
        <w:ind w:left="2961" w:hanging="440"/>
      </w:pPr>
    </w:lvl>
    <w:lvl w:ilvl="6" w:tentative="0">
      <w:start w:val="1"/>
      <w:numFmt w:val="decimal"/>
      <w:lvlText w:val="%7."/>
      <w:lvlJc w:val="left"/>
      <w:pPr>
        <w:ind w:left="3401" w:hanging="440"/>
      </w:pPr>
    </w:lvl>
    <w:lvl w:ilvl="7" w:tentative="0">
      <w:start w:val="1"/>
      <w:numFmt w:val="lowerLetter"/>
      <w:lvlText w:val="%8)"/>
      <w:lvlJc w:val="left"/>
      <w:pPr>
        <w:ind w:left="3841" w:hanging="440"/>
      </w:pPr>
    </w:lvl>
    <w:lvl w:ilvl="8" w:tentative="0">
      <w:start w:val="1"/>
      <w:numFmt w:val="lowerRoman"/>
      <w:lvlText w:val="%9."/>
      <w:lvlJc w:val="right"/>
      <w:pPr>
        <w:ind w:left="4281" w:hanging="440"/>
      </w:pPr>
    </w:lvl>
  </w:abstractNum>
  <w:abstractNum w:abstractNumId="2">
    <w:nsid w:val="6B1436C3"/>
    <w:multiLevelType w:val="multilevel"/>
    <w:tmpl w:val="6B1436C3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1F33"/>
    <w:rsid w:val="0DBA12E6"/>
    <w:rsid w:val="2C371F33"/>
    <w:rsid w:val="5A1F6788"/>
    <w:rsid w:val="5B171E82"/>
    <w:rsid w:val="5EB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qFormat/>
    <w:uiPriority w:val="99"/>
    <w:rPr>
      <w:rFonts w:cs="Times New Roman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1229</Words>
  <Characters>1370</Characters>
  <Lines>0</Lines>
  <Paragraphs>0</Paragraphs>
  <TotalTime>0</TotalTime>
  <ScaleCrop>false</ScaleCrop>
  <LinksUpToDate>false</LinksUpToDate>
  <CharactersWithSpaces>1428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2025-08-21T05:11:00Z</dcterms:created>
  <dc:creator>换个名字吧</dc:creator>
  <cp:lastModifiedBy>换个名字吧</cp:lastModifiedBy>
  <dcterms:modified xsi:type="dcterms:W3CDTF">2025-08-21T05:22:34Z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6C8BE6A918FF43B19065A4B63EEED172_11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